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4E" w:rsidRPr="009F41EB" w:rsidRDefault="009F41EB" w:rsidP="005A4E1E">
      <w:pPr>
        <w:pStyle w:val="Style13"/>
        <w:tabs>
          <w:tab w:val="left" w:pos="1095"/>
        </w:tabs>
        <w:spacing w:line="240" w:lineRule="auto"/>
        <w:ind w:right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1EB">
        <w:rPr>
          <w:rFonts w:ascii="Times New Roman" w:hAnsi="Times New Roman" w:cs="Times New Roman"/>
          <w:b/>
          <w:bCs/>
          <w:sz w:val="24"/>
          <w:szCs w:val="24"/>
        </w:rPr>
        <w:t>К СВЕДЕНИЮ ФИЗИЧЕСКИХ ЛИЦ – ПЛАТЕЛЬЩИКОВ</w:t>
      </w:r>
      <w:r w:rsidRPr="009F4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НАЛОГА НА НЕДВИЖИМОСТЬ И ЗЕМЕЛЬНОГО НАЛОГА</w:t>
      </w:r>
    </w:p>
    <w:p w:rsidR="009F41EB" w:rsidRPr="006417C2" w:rsidRDefault="009F41EB" w:rsidP="006417C2">
      <w:pPr>
        <w:pStyle w:val="Style13"/>
        <w:tabs>
          <w:tab w:val="left" w:pos="1095"/>
        </w:tabs>
        <w:spacing w:before="240" w:line="240" w:lineRule="auto"/>
        <w:ind w:right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1EB">
        <w:rPr>
          <w:rFonts w:ascii="Times New Roman" w:hAnsi="Times New Roman" w:cs="Times New Roman"/>
          <w:b/>
          <w:bCs/>
          <w:sz w:val="24"/>
          <w:szCs w:val="24"/>
        </w:rPr>
        <w:t xml:space="preserve">НОВШЕСТВА, КОТОРЫЕ БУДУТ ПРИМЕНЯТЬСЯ В 2026 ГОДУ ЗА НАЛОГОВЫЙ </w:t>
      </w:r>
      <w:r w:rsidRPr="006417C2">
        <w:rPr>
          <w:rFonts w:ascii="Times New Roman" w:hAnsi="Times New Roman" w:cs="Times New Roman"/>
          <w:b/>
          <w:bCs/>
          <w:sz w:val="24"/>
          <w:szCs w:val="24"/>
        </w:rPr>
        <w:t>ПЕРИОД 2025 ГОД.</w:t>
      </w:r>
    </w:p>
    <w:p w:rsidR="00450A2E" w:rsidRPr="006417C2" w:rsidRDefault="00450A2E" w:rsidP="009F41EB">
      <w:pPr>
        <w:pStyle w:val="Style13"/>
        <w:shd w:val="clear" w:color="auto" w:fill="auto"/>
        <w:spacing w:before="240" w:line="240" w:lineRule="auto"/>
        <w:ind w:right="20" w:firstLine="7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417C2">
        <w:rPr>
          <w:rFonts w:ascii="Times New Roman" w:hAnsi="Times New Roman" w:cs="Times New Roman"/>
          <w:b/>
          <w:bCs/>
          <w:sz w:val="26"/>
          <w:szCs w:val="26"/>
        </w:rPr>
        <w:t>В отношении объектов, одновременно зарегистрированных за несколькими физическими лицами, в Налоговом кодексе закреплен новый порядок исчисления налога на недвижимость и земельного налога.</w:t>
      </w:r>
    </w:p>
    <w:p w:rsidR="00450A2E" w:rsidRPr="006417C2" w:rsidRDefault="00450A2E" w:rsidP="005A4E1E">
      <w:pPr>
        <w:pStyle w:val="Style13"/>
        <w:shd w:val="clear" w:color="auto" w:fill="auto"/>
        <w:spacing w:line="240" w:lineRule="auto"/>
        <w:ind w:right="20" w:firstLine="740"/>
        <w:jc w:val="both"/>
        <w:rPr>
          <w:rFonts w:ascii="Times New Roman" w:hAnsi="Times New Roman" w:cs="Times New Roman"/>
          <w:sz w:val="26"/>
          <w:szCs w:val="26"/>
        </w:rPr>
      </w:pPr>
      <w:r w:rsidRPr="006417C2">
        <w:rPr>
          <w:rFonts w:ascii="Times New Roman" w:hAnsi="Times New Roman" w:cs="Times New Roman"/>
          <w:sz w:val="26"/>
          <w:szCs w:val="26"/>
        </w:rPr>
        <w:t xml:space="preserve">Если право собственности на объект налогообложения, находящийся в совместной собственности, одновременно зарегистрировано за несколькими физическими лицами, налог на недвижимость и земельный налог в отношении таких объектов исчисляется физическим лицам </w:t>
      </w:r>
      <w:r w:rsidR="005A4E1E" w:rsidRPr="006417C2">
        <w:rPr>
          <w:rFonts w:ascii="Times New Roman" w:hAnsi="Times New Roman" w:cs="Times New Roman"/>
          <w:sz w:val="26"/>
          <w:szCs w:val="26"/>
        </w:rPr>
        <w:t>–</w:t>
      </w:r>
      <w:r w:rsidRPr="006417C2">
        <w:rPr>
          <w:rFonts w:ascii="Times New Roman" w:hAnsi="Times New Roman" w:cs="Times New Roman"/>
          <w:sz w:val="26"/>
          <w:szCs w:val="26"/>
        </w:rPr>
        <w:t xml:space="preserve"> участникам совместной собственности с применением коэффициента 0,5.</w:t>
      </w:r>
    </w:p>
    <w:p w:rsidR="00450A2E" w:rsidRPr="006417C2" w:rsidRDefault="00450A2E" w:rsidP="002E47DA">
      <w:pPr>
        <w:pStyle w:val="Style13"/>
        <w:shd w:val="clear" w:color="auto" w:fill="auto"/>
        <w:spacing w:before="240" w:line="240" w:lineRule="auto"/>
        <w:ind w:left="2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417C2">
        <w:rPr>
          <w:rFonts w:ascii="Times New Roman" w:hAnsi="Times New Roman" w:cs="Times New Roman"/>
          <w:sz w:val="26"/>
          <w:szCs w:val="26"/>
        </w:rPr>
        <w:t>У</w:t>
      </w:r>
      <w:r w:rsidRPr="006417C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казанные изменения</w:t>
      </w:r>
      <w:r w:rsidRPr="006417C2">
        <w:rPr>
          <w:rFonts w:ascii="Times New Roman" w:hAnsi="Times New Roman" w:cs="Times New Roman"/>
          <w:sz w:val="26"/>
          <w:szCs w:val="26"/>
        </w:rPr>
        <w:t xml:space="preserve"> </w:t>
      </w:r>
      <w:r w:rsidRPr="006417C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налогового законодательства распространили свое действие на исчисление сумм земельного налога и налога на недвижимость в 2026 году за 2025 год.</w:t>
      </w:r>
    </w:p>
    <w:p w:rsidR="00450A2E" w:rsidRPr="006417C2" w:rsidRDefault="00450A2E" w:rsidP="002E47DA">
      <w:pPr>
        <w:pStyle w:val="Style13"/>
        <w:shd w:val="clear" w:color="auto" w:fill="auto"/>
        <w:spacing w:before="240" w:line="240" w:lineRule="auto"/>
        <w:ind w:left="20" w:right="20" w:firstLine="700"/>
        <w:jc w:val="both"/>
        <w:rPr>
          <w:rFonts w:ascii="Times New Roman" w:hAnsi="Times New Roman" w:cs="Times New Roman"/>
          <w:sz w:val="26"/>
          <w:szCs w:val="26"/>
        </w:rPr>
      </w:pPr>
      <w:r w:rsidRPr="006417C2">
        <w:rPr>
          <w:rFonts w:ascii="Times New Roman" w:hAnsi="Times New Roman" w:cs="Times New Roman"/>
          <w:sz w:val="26"/>
          <w:szCs w:val="26"/>
        </w:rPr>
        <w:t>Согласно ранее действовавшему порядку</w:t>
      </w:r>
      <w:r w:rsidR="00E64128" w:rsidRPr="006417C2">
        <w:rPr>
          <w:rFonts w:ascii="Times New Roman" w:hAnsi="Times New Roman" w:cs="Times New Roman"/>
          <w:sz w:val="26"/>
          <w:szCs w:val="26"/>
        </w:rPr>
        <w:t xml:space="preserve"> (при исчислении налогов за 2024</w:t>
      </w:r>
      <w:r w:rsidR="005A4E1E" w:rsidRPr="006417C2">
        <w:rPr>
          <w:rFonts w:ascii="Times New Roman" w:hAnsi="Times New Roman" w:cs="Times New Roman"/>
          <w:sz w:val="26"/>
          <w:szCs w:val="26"/>
        </w:rPr>
        <w:t xml:space="preserve"> год</w:t>
      </w:r>
      <w:r w:rsidR="00E64128" w:rsidRPr="006417C2">
        <w:rPr>
          <w:rFonts w:ascii="Times New Roman" w:hAnsi="Times New Roman" w:cs="Times New Roman"/>
          <w:sz w:val="26"/>
          <w:szCs w:val="26"/>
        </w:rPr>
        <w:t>)</w:t>
      </w:r>
      <w:r w:rsidRPr="006417C2">
        <w:rPr>
          <w:rFonts w:ascii="Times New Roman" w:hAnsi="Times New Roman" w:cs="Times New Roman"/>
          <w:sz w:val="26"/>
          <w:szCs w:val="26"/>
        </w:rPr>
        <w:t xml:space="preserve"> налог на недвижимость и земельный налог исчислялся одному из таких физических лиц на основании уведомления, представленного этим физическим лицом в налоговый орган. В случае непредставления такого уведомления налоги исчислялись каждому участнику совместной собственности.</w:t>
      </w:r>
    </w:p>
    <w:p w:rsidR="005A4E1E" w:rsidRPr="006417C2" w:rsidRDefault="005A4E1E" w:rsidP="005A4E1E">
      <w:pPr>
        <w:pStyle w:val="Style13"/>
        <w:shd w:val="clear" w:color="auto" w:fill="auto"/>
        <w:spacing w:line="240" w:lineRule="auto"/>
        <w:ind w:right="20"/>
        <w:jc w:val="right"/>
        <w:rPr>
          <w:rFonts w:ascii="Times New Roman" w:hAnsi="Times New Roman" w:cs="Times New Roman"/>
          <w:sz w:val="26"/>
          <w:szCs w:val="26"/>
        </w:rPr>
      </w:pPr>
    </w:p>
    <w:p w:rsidR="005A4E1E" w:rsidRPr="006417C2" w:rsidRDefault="005A4E1E" w:rsidP="00B63A71">
      <w:pPr>
        <w:jc w:val="right"/>
        <w:rPr>
          <w:sz w:val="26"/>
          <w:szCs w:val="26"/>
        </w:rPr>
      </w:pPr>
      <w:r w:rsidRPr="006417C2">
        <w:rPr>
          <w:sz w:val="26"/>
          <w:szCs w:val="26"/>
        </w:rPr>
        <w:t>Пресс-центр инспекции МНС</w:t>
      </w:r>
    </w:p>
    <w:p w:rsidR="005A4E1E" w:rsidRPr="006417C2" w:rsidRDefault="005A4E1E" w:rsidP="00B63A71">
      <w:pPr>
        <w:jc w:val="right"/>
        <w:rPr>
          <w:sz w:val="26"/>
          <w:szCs w:val="26"/>
        </w:rPr>
      </w:pPr>
      <w:r w:rsidRPr="006417C2">
        <w:rPr>
          <w:sz w:val="26"/>
          <w:szCs w:val="26"/>
        </w:rPr>
        <w:t>Республики Беларусь</w:t>
      </w:r>
    </w:p>
    <w:p w:rsidR="005A4E1E" w:rsidRPr="006417C2" w:rsidRDefault="005A4E1E" w:rsidP="00B63A71">
      <w:pPr>
        <w:jc w:val="right"/>
        <w:rPr>
          <w:sz w:val="26"/>
          <w:szCs w:val="26"/>
        </w:rPr>
      </w:pPr>
      <w:r w:rsidRPr="006417C2">
        <w:rPr>
          <w:sz w:val="26"/>
          <w:szCs w:val="26"/>
        </w:rPr>
        <w:t>по Могилевской области</w:t>
      </w:r>
    </w:p>
    <w:sectPr w:rsidR="005A4E1E" w:rsidRPr="006417C2" w:rsidSect="007A50DC">
      <w:headerReference w:type="default" r:id="rId6"/>
      <w:pgSz w:w="11909" w:h="16834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3EA" w:rsidRDefault="002753EA">
      <w:r>
        <w:separator/>
      </w:r>
    </w:p>
  </w:endnote>
  <w:endnote w:type="continuationSeparator" w:id="0">
    <w:p w:rsidR="002753EA" w:rsidRDefault="00275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3EA" w:rsidRDefault="002753EA">
      <w:r>
        <w:separator/>
      </w:r>
    </w:p>
  </w:footnote>
  <w:footnote w:type="continuationSeparator" w:id="0">
    <w:p w:rsidR="002753EA" w:rsidRDefault="00275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5B4" w:rsidRDefault="002753EA">
    <w:pPr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A2E"/>
    <w:rsid w:val="000A1ED8"/>
    <w:rsid w:val="0015478B"/>
    <w:rsid w:val="001641F3"/>
    <w:rsid w:val="00211426"/>
    <w:rsid w:val="002753EA"/>
    <w:rsid w:val="002E47DA"/>
    <w:rsid w:val="00360EFC"/>
    <w:rsid w:val="003A65E1"/>
    <w:rsid w:val="003A7FDB"/>
    <w:rsid w:val="00450A2E"/>
    <w:rsid w:val="005047CD"/>
    <w:rsid w:val="005A4E1E"/>
    <w:rsid w:val="00640BDE"/>
    <w:rsid w:val="006417C2"/>
    <w:rsid w:val="00703C5C"/>
    <w:rsid w:val="0072181E"/>
    <w:rsid w:val="007A50DC"/>
    <w:rsid w:val="008603E0"/>
    <w:rsid w:val="0086084E"/>
    <w:rsid w:val="008A09F9"/>
    <w:rsid w:val="00943F9A"/>
    <w:rsid w:val="009F41EB"/>
    <w:rsid w:val="00A31A3F"/>
    <w:rsid w:val="00AF2B95"/>
    <w:rsid w:val="00D016AD"/>
    <w:rsid w:val="00E6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A2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14">
    <w:name w:val="Char Style 14"/>
    <w:basedOn w:val="a0"/>
    <w:link w:val="Style13"/>
    <w:rsid w:val="00450A2E"/>
    <w:rPr>
      <w:sz w:val="28"/>
      <w:szCs w:val="28"/>
      <w:shd w:val="clear" w:color="auto" w:fill="FFFFFF"/>
    </w:rPr>
  </w:style>
  <w:style w:type="character" w:customStyle="1" w:styleId="CharStyle16">
    <w:name w:val="Char Style 16"/>
    <w:basedOn w:val="a0"/>
    <w:link w:val="Style15"/>
    <w:rsid w:val="00450A2E"/>
    <w:rPr>
      <w:shd w:val="clear" w:color="auto" w:fill="FFFFFF"/>
    </w:rPr>
  </w:style>
  <w:style w:type="character" w:customStyle="1" w:styleId="CharStyle17">
    <w:name w:val="Char Style 17"/>
    <w:basedOn w:val="CharStyle16"/>
    <w:rsid w:val="00450A2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harStyle18">
    <w:name w:val="Char Style 18"/>
    <w:basedOn w:val="CharStyle14"/>
    <w:rsid w:val="00450A2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Style13">
    <w:name w:val="Style 13"/>
    <w:basedOn w:val="a"/>
    <w:link w:val="CharStyle14"/>
    <w:rsid w:val="00450A2E"/>
    <w:pPr>
      <w:shd w:val="clear" w:color="auto" w:fill="FFFFFF"/>
      <w:spacing w:line="278" w:lineRule="exact"/>
    </w:pPr>
    <w:rPr>
      <w:rFonts w:asciiTheme="minorHAnsi" w:eastAsiaTheme="minorHAnsi" w:hAnsiTheme="minorHAnsi" w:cstheme="minorBidi"/>
      <w:color w:val="auto"/>
      <w:sz w:val="28"/>
      <w:szCs w:val="28"/>
      <w:lang w:eastAsia="en-US" w:bidi="ar-SA"/>
    </w:rPr>
  </w:style>
  <w:style w:type="paragraph" w:customStyle="1" w:styleId="Style15">
    <w:name w:val="Style 15"/>
    <w:basedOn w:val="a"/>
    <w:link w:val="CharStyle16"/>
    <w:rsid w:val="00450A2E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3">
    <w:name w:val="List Paragraph"/>
    <w:basedOn w:val="a"/>
    <w:uiPriority w:val="34"/>
    <w:qFormat/>
    <w:rsid w:val="00450A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3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Чеброва Ирина Петровна</dc:creator>
  <cp:lastModifiedBy>Хохлова Анастасия Владимировна</cp:lastModifiedBy>
  <cp:revision>2</cp:revision>
  <cp:lastPrinted>2026-03-10T14:39:00Z</cp:lastPrinted>
  <dcterms:created xsi:type="dcterms:W3CDTF">2026-03-13T07:18:00Z</dcterms:created>
  <dcterms:modified xsi:type="dcterms:W3CDTF">2026-03-13T07:18:00Z</dcterms:modified>
</cp:coreProperties>
</file>