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50" w:rsidRPr="007A44E4" w:rsidRDefault="00F04BD9" w:rsidP="00E82BA5">
      <w:pPr>
        <w:pStyle w:val="Style13"/>
        <w:tabs>
          <w:tab w:val="left" w:pos="1095"/>
        </w:tabs>
        <w:spacing w:line="240" w:lineRule="auto"/>
        <w:ind w:right="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A44E4">
        <w:rPr>
          <w:rFonts w:ascii="Times New Roman" w:hAnsi="Times New Roman" w:cs="Times New Roman"/>
          <w:b/>
          <w:bCs/>
          <w:sz w:val="22"/>
          <w:szCs w:val="22"/>
        </w:rPr>
        <w:t>К СВЕДЕНИЮ ФИЗИЧЕСКИХ ЛИЦ-ПЛАТЕЛЬЩИКОВ</w:t>
      </w:r>
      <w:r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 НАЛОГА НА НЕДВИЖИМОСТЬ, ЗЕМЕЛЬНОГО НАЛОГА И ТРАНСПОРТНОГО НАЛОГА</w:t>
      </w:r>
    </w:p>
    <w:p w:rsidR="00A26C50" w:rsidRPr="007A44E4" w:rsidRDefault="00F04BD9" w:rsidP="00F04BD9">
      <w:pPr>
        <w:pStyle w:val="Style13"/>
        <w:tabs>
          <w:tab w:val="left" w:pos="1095"/>
        </w:tabs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A44E4">
        <w:rPr>
          <w:rFonts w:ascii="Times New Roman" w:hAnsi="Times New Roman" w:cs="Times New Roman"/>
          <w:b/>
          <w:bCs/>
          <w:sz w:val="22"/>
          <w:szCs w:val="22"/>
        </w:rPr>
        <w:t>НОВШЕСТВА, КОТОРЫЕ БУДУТ ПРИМЕНЯТЬСЯ В 202</w:t>
      </w:r>
      <w:r w:rsidR="007A44E4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7A44E4">
        <w:rPr>
          <w:rFonts w:ascii="Times New Roman" w:hAnsi="Times New Roman" w:cs="Times New Roman"/>
          <w:b/>
          <w:bCs/>
          <w:sz w:val="22"/>
          <w:szCs w:val="22"/>
        </w:rPr>
        <w:t xml:space="preserve"> ГОДУ ЗА НАЛОГОВЫЙ ПЕРИОД 202</w:t>
      </w:r>
      <w:r w:rsidR="007A44E4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7A44E4">
        <w:rPr>
          <w:rFonts w:ascii="Times New Roman" w:hAnsi="Times New Roman" w:cs="Times New Roman"/>
          <w:b/>
          <w:bCs/>
          <w:sz w:val="22"/>
          <w:szCs w:val="22"/>
        </w:rPr>
        <w:t xml:space="preserve"> ГОД.</w:t>
      </w:r>
    </w:p>
    <w:p w:rsidR="007A44E4" w:rsidRPr="007A44E4" w:rsidRDefault="007A44E4" w:rsidP="0067029C">
      <w:pPr>
        <w:pStyle w:val="Style13"/>
        <w:shd w:val="clear" w:color="auto" w:fill="auto"/>
        <w:spacing w:before="100" w:beforeAutospacing="1" w:line="240" w:lineRule="auto"/>
        <w:ind w:right="23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A44E4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="0067029C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7A44E4">
        <w:rPr>
          <w:rFonts w:ascii="Times New Roman" w:hAnsi="Times New Roman" w:cs="Times New Roman"/>
          <w:b/>
          <w:bCs/>
          <w:sz w:val="22"/>
          <w:szCs w:val="22"/>
        </w:rPr>
        <w:t xml:space="preserve">В Налоговом кодексе </w:t>
      </w:r>
      <w:r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упразднен</w:t>
      </w:r>
      <w:r w:rsidRPr="007A44E4">
        <w:rPr>
          <w:rFonts w:ascii="Times New Roman" w:hAnsi="Times New Roman" w:cs="Times New Roman"/>
          <w:b/>
          <w:bCs/>
          <w:sz w:val="22"/>
          <w:szCs w:val="22"/>
        </w:rPr>
        <w:t>ы льготы:</w:t>
      </w:r>
    </w:p>
    <w:p w:rsidR="007A44E4" w:rsidRPr="007A44E4" w:rsidRDefault="007A44E4" w:rsidP="0067029C">
      <w:pPr>
        <w:pStyle w:val="Style13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по уплате налога на недвижимость в отношении капитальных строений (зданий, сооружений), их частей, которым в установленном порядке придан статус историко-культурных ценностей</w:t>
      </w:r>
      <w:r w:rsidRPr="007A44E4">
        <w:rPr>
          <w:rFonts w:ascii="Times New Roman" w:hAnsi="Times New Roman" w:cs="Times New Roman"/>
          <w:sz w:val="22"/>
          <w:szCs w:val="22"/>
        </w:rPr>
        <w:t>;</w:t>
      </w:r>
    </w:p>
    <w:p w:rsidR="007A44E4" w:rsidRPr="007A44E4" w:rsidRDefault="007A44E4" w:rsidP="0067029C">
      <w:pPr>
        <w:pStyle w:val="Style13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по уплате земельного налога в отношении земельных участков, на которых расположены такие объекты.</w:t>
      </w:r>
    </w:p>
    <w:p w:rsidR="007A44E4" w:rsidRPr="007A44E4" w:rsidRDefault="007A44E4" w:rsidP="0067029C">
      <w:pPr>
        <w:pStyle w:val="Style13"/>
        <w:shd w:val="clear" w:color="auto" w:fill="auto"/>
        <w:spacing w:line="341" w:lineRule="exact"/>
        <w:ind w:right="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hAnsi="Times New Roman" w:cs="Times New Roman"/>
          <w:sz w:val="22"/>
          <w:szCs w:val="22"/>
        </w:rPr>
        <w:t>Последний налоговый период, за который применяются указанные льготы – 2025 год.</w:t>
      </w:r>
    </w:p>
    <w:p w:rsidR="00A26C50" w:rsidRPr="007A44E4" w:rsidRDefault="00A26C50" w:rsidP="007A44E4">
      <w:pPr>
        <w:pStyle w:val="Style13"/>
        <w:shd w:val="clear" w:color="auto" w:fill="auto"/>
        <w:spacing w:before="240" w:line="240" w:lineRule="auto"/>
        <w:ind w:right="23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A44E4" w:rsidRPr="007A44E4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9A29FA" w:rsidRPr="007A44E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E82BA5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 </w:t>
      </w:r>
      <w:r w:rsidR="00CA19CB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В</w:t>
      </w:r>
      <w:r w:rsidRPr="007A44E4">
        <w:rPr>
          <w:rFonts w:ascii="Times New Roman" w:hAnsi="Times New Roman" w:cs="Times New Roman"/>
          <w:b/>
          <w:bCs/>
          <w:sz w:val="22"/>
          <w:szCs w:val="22"/>
        </w:rPr>
        <w:t xml:space="preserve"> Налоговом кодексе</w:t>
      </w: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 xml:space="preserve"> </w:t>
      </w:r>
      <w:r w:rsidRPr="007A44E4">
        <w:rPr>
          <w:rFonts w:ascii="Times New Roman" w:hAnsi="Times New Roman" w:cs="Times New Roman"/>
          <w:b/>
          <w:bCs/>
          <w:sz w:val="22"/>
          <w:szCs w:val="22"/>
        </w:rPr>
        <w:t>предусмотрено</w:t>
      </w:r>
      <w:r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 повышенное исчисление сумм имущественных налогов</w:t>
      </w:r>
      <w:r w:rsidR="009A29FA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 </w:t>
      </w:r>
      <w:r w:rsidR="009A29FA" w:rsidRPr="007A44E4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 w:bidi="ru-RU"/>
        </w:rPr>
        <w:t>(налога на недвижимость, земельного налога и транспортного налога)</w:t>
      </w:r>
      <w:r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 в случае, если физическим лицом по состоянию на 1 января года, следующего за годом, на который приходится срок уплаты единого имущественного платежа, допущена задолженность в размере, превышающем 1 базовую величину, установленную на дату наступления срока уплаты.</w:t>
      </w:r>
    </w:p>
    <w:p w:rsidR="00E82BA5" w:rsidRPr="007A44E4" w:rsidRDefault="00A26C50" w:rsidP="00E82BA5">
      <w:pPr>
        <w:pStyle w:val="Style13"/>
        <w:shd w:val="clear" w:color="auto" w:fill="auto"/>
        <w:spacing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</w:pP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Сумма повышенного налога устанавливается в размере 15% от суммы неисполненного налогового обязательства по состоянию на 1 января года и будет исчисляться и предъявляться физическим лицам к уплате при расчёте сумм налогов за истекший налоговый период.</w:t>
      </w:r>
      <w:r w:rsidRPr="007A44E4">
        <w:rPr>
          <w:rFonts w:ascii="Times New Roman" w:hAnsi="Times New Roman" w:cs="Times New Roman"/>
          <w:sz w:val="22"/>
          <w:szCs w:val="22"/>
        </w:rPr>
        <w:t xml:space="preserve"> </w:t>
      </w:r>
      <w:r w:rsidR="009A29FA" w:rsidRPr="007A44E4">
        <w:rPr>
          <w:rFonts w:ascii="Times New Roman" w:hAnsi="Times New Roman" w:cs="Times New Roman"/>
          <w:sz w:val="22"/>
          <w:szCs w:val="22"/>
        </w:rPr>
        <w:t>В</w:t>
      </w: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 xml:space="preserve">первые </w:t>
      </w:r>
      <w:r w:rsidR="009A29FA"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д</w:t>
      </w:r>
      <w:r w:rsidR="009A29FA" w:rsidRPr="007A44E4">
        <w:rPr>
          <w:rFonts w:ascii="Times New Roman" w:hAnsi="Times New Roman" w:cs="Times New Roman"/>
          <w:sz w:val="22"/>
          <w:szCs w:val="22"/>
        </w:rPr>
        <w:t>анная</w:t>
      </w:r>
      <w:r w:rsidR="009A29FA"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 xml:space="preserve"> норма </w:t>
      </w: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будет применена при расчете имущественных налогов за 2026 год в 2027 году.</w:t>
      </w:r>
    </w:p>
    <w:p w:rsidR="00A26C50" w:rsidRPr="007A44E4" w:rsidRDefault="00A26C50" w:rsidP="00E82BA5">
      <w:pPr>
        <w:pStyle w:val="Style13"/>
        <w:shd w:val="clear" w:color="auto" w:fill="auto"/>
        <w:spacing w:line="240" w:lineRule="auto"/>
        <w:ind w:left="20" w:right="20" w:firstLine="700"/>
        <w:jc w:val="both"/>
        <w:rPr>
          <w:rStyle w:val="CharStyle18"/>
          <w:rFonts w:eastAsiaTheme="minorHAnsi"/>
          <w:b w:val="0"/>
          <w:bCs w:val="0"/>
          <w:color w:val="auto"/>
          <w:sz w:val="22"/>
          <w:szCs w:val="22"/>
        </w:rPr>
      </w:pPr>
      <w:r w:rsidRPr="007A44E4">
        <w:rPr>
          <w:rStyle w:val="CharStyle18"/>
          <w:rFonts w:eastAsiaTheme="minorHAnsi"/>
          <w:b w:val="0"/>
          <w:bCs w:val="0"/>
          <w:color w:val="auto"/>
          <w:sz w:val="22"/>
          <w:szCs w:val="22"/>
        </w:rPr>
        <w:t>Таким образом, если по состоянию на 01.01.2027 по единому имущественному платежу, срок уплаты которого приходился на 2026 год, будет допущена задолженность более 45 рублей, физическим лицам будут дополнительно предъявлены к уплате имущественные налоги в размере 15% от допущенной задолженности.</w:t>
      </w:r>
    </w:p>
    <w:p w:rsidR="00A26C50" w:rsidRPr="007A44E4" w:rsidRDefault="007A44E4" w:rsidP="007A44E4">
      <w:pPr>
        <w:pStyle w:val="Style13"/>
        <w:shd w:val="clear" w:color="auto" w:fill="auto"/>
        <w:spacing w:before="240" w:line="240" w:lineRule="auto"/>
        <w:ind w:left="20" w:firstLine="70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A44E4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A26C50" w:rsidRPr="007A44E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754CE" w:rsidRPr="007A44E4">
        <w:rPr>
          <w:rFonts w:ascii="Times New Roman" w:hAnsi="Times New Roman" w:cs="Times New Roman"/>
          <w:sz w:val="22"/>
          <w:szCs w:val="22"/>
        </w:rPr>
        <w:t> </w:t>
      </w:r>
      <w:r w:rsidR="00CA19CB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В</w:t>
      </w:r>
      <w:r w:rsidR="00A26C50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 отношении земельных участков жилой-усадебной зоны, </w:t>
      </w:r>
      <w:r w:rsidR="00A26C50" w:rsidRPr="007A44E4">
        <w:rPr>
          <w:rFonts w:ascii="Times New Roman" w:hAnsi="Times New Roman" w:cs="Times New Roman"/>
          <w:b/>
          <w:bCs/>
          <w:sz w:val="22"/>
          <w:szCs w:val="22"/>
        </w:rPr>
        <w:t>по которым в качестве налоговой базы земельного налога применяется площадь земельных участков</w:t>
      </w:r>
      <w:r w:rsidR="00A26C50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,</w:t>
      </w:r>
      <w:r w:rsidR="00A26C50"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 xml:space="preserve"> </w:t>
      </w:r>
      <w:r w:rsidR="00CA19CB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в Налоговом кодексе </w:t>
      </w:r>
      <w:r w:rsidR="00A26C50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предусмотрено двукратное увеличение минимального предела кадастровой стоимости 1</w:t>
      </w:r>
      <w:r w:rsidR="009754CE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 </w:t>
      </w:r>
      <w:r w:rsidR="00A26C50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гектара земель жилой-усадебной зоны и, соответственно, фиксированной ставки земельного налога за 1 гектар.</w:t>
      </w:r>
    </w:p>
    <w:p w:rsidR="00A26C50" w:rsidRPr="007A44E4" w:rsidRDefault="00A26C50" w:rsidP="00E82BA5">
      <w:pPr>
        <w:pStyle w:val="Style13"/>
        <w:shd w:val="clear" w:color="auto" w:fill="auto"/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Обновленный порядок исчисления земельного налога впервые будет применён в 2027 году при расчёте земельного налога за 2026 год.</w:t>
      </w:r>
    </w:p>
    <w:p w:rsidR="00A26C50" w:rsidRPr="007A44E4" w:rsidRDefault="00491124" w:rsidP="00491124">
      <w:pPr>
        <w:pStyle w:val="Style13"/>
        <w:shd w:val="clear" w:color="auto" w:fill="auto"/>
        <w:spacing w:before="240" w:line="240" w:lineRule="auto"/>
        <w:ind w:left="20" w:right="20"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A26C50" w:rsidRPr="007A44E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754CE" w:rsidRPr="007A44E4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CA19CB" w:rsidRPr="007A44E4"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="00A26C50" w:rsidRPr="007A44E4">
        <w:rPr>
          <w:rFonts w:ascii="Times New Roman" w:hAnsi="Times New Roman" w:cs="Times New Roman"/>
          <w:b/>
          <w:bCs/>
          <w:sz w:val="22"/>
          <w:szCs w:val="22"/>
        </w:rPr>
        <w:t xml:space="preserve"> Налоговом кодексе</w:t>
      </w:r>
      <w:r w:rsidR="00A26C50" w:rsidRPr="007A44E4">
        <w:rPr>
          <w:rFonts w:ascii="Times New Roman" w:hAnsi="Times New Roman" w:cs="Times New Roman"/>
          <w:sz w:val="22"/>
          <w:szCs w:val="22"/>
        </w:rPr>
        <w:t xml:space="preserve"> </w:t>
      </w:r>
      <w:r w:rsidR="00A26C50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скорректированы положения, в соответствии с которыми установлено исчисление сумм земельного налога физическим лицам исходя из фактического целевого использования земельного участка.</w:t>
      </w:r>
    </w:p>
    <w:p w:rsidR="00A26C50" w:rsidRPr="007A44E4" w:rsidRDefault="00A26C50" w:rsidP="00E82BA5">
      <w:pPr>
        <w:pStyle w:val="Style13"/>
        <w:shd w:val="clear" w:color="auto" w:fill="auto"/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Сведения об использовании земельных участков физическими лицами не по целевому назначению впервые будут предоставлены в налоговые органы структурными подразделениями землеустройства местных исполнительных комитетов в электронном виде в порядке и по форме, утвержденным МНС, за 2026 год не позднее 1 марта 2027 г.</w:t>
      </w:r>
    </w:p>
    <w:p w:rsidR="00A26C50" w:rsidRPr="007A44E4" w:rsidRDefault="00491124" w:rsidP="007A44E4">
      <w:pPr>
        <w:pStyle w:val="Style13"/>
        <w:shd w:val="clear" w:color="auto" w:fill="auto"/>
        <w:spacing w:before="240" w:line="240" w:lineRule="auto"/>
        <w:ind w:right="20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9A29FA" w:rsidRPr="007A44E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754CE" w:rsidRPr="007A44E4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A26C50" w:rsidRPr="007A44E4"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="00A26C50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 </w:t>
      </w:r>
      <w:r w:rsidR="009A29FA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Налоговом кодексе</w:t>
      </w:r>
      <w:r w:rsidR="00A26C50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 установлены размеры расчетных стоимостей одного квадратного метра (одного метра) типового капитального строения (здания, сооружения) на 1 января 2026 г., в соответствии с которыми осуществлена градация расчётных стоимостей для домов и квартир, садовых домиков и дач в зависимости от площади объекта налогообложения налогом на недвижимость.</w:t>
      </w:r>
    </w:p>
    <w:p w:rsidR="00A26C50" w:rsidRPr="007A44E4" w:rsidRDefault="00A26C50" w:rsidP="00E82BA5">
      <w:pPr>
        <w:pStyle w:val="Style13"/>
        <w:shd w:val="clear" w:color="auto" w:fill="auto"/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Указанные расчетные стоимости будут использованы при расчете физическим лицам налога на недвижимость в 2027 году за 2026 год.</w:t>
      </w:r>
    </w:p>
    <w:p w:rsidR="00A26C50" w:rsidRPr="007A44E4" w:rsidRDefault="00A26C50" w:rsidP="00E82BA5">
      <w:pPr>
        <w:pStyle w:val="Style13"/>
        <w:shd w:val="clear" w:color="auto" w:fill="auto"/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Кроме этого, на 2026 год осуществлена индексация фиксированных ставок налога на недвижимость в отношении объектов недвижимого имущества, по которым уполномоченными органами и организациями в налоговые органы не представлены данные об их площади.</w:t>
      </w:r>
    </w:p>
    <w:p w:rsidR="00A26C50" w:rsidRPr="007A44E4" w:rsidRDefault="00491124" w:rsidP="007A44E4">
      <w:pPr>
        <w:pStyle w:val="a3"/>
        <w:spacing w:before="240"/>
        <w:ind w:left="0" w:firstLine="720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</w:t>
      </w:r>
      <w:r w:rsidR="009A29FA" w:rsidRPr="007A44E4">
        <w:rPr>
          <w:b/>
          <w:bCs/>
          <w:color w:val="auto"/>
          <w:sz w:val="22"/>
          <w:szCs w:val="22"/>
        </w:rPr>
        <w:t>.</w:t>
      </w:r>
      <w:r w:rsidR="009754CE" w:rsidRPr="007A44E4">
        <w:rPr>
          <w:b/>
          <w:bCs/>
          <w:color w:val="auto"/>
          <w:sz w:val="22"/>
          <w:szCs w:val="22"/>
        </w:rPr>
        <w:t> </w:t>
      </w:r>
      <w:r w:rsidR="00CA19CB" w:rsidRPr="007A44E4">
        <w:rPr>
          <w:b/>
          <w:bCs/>
          <w:color w:val="auto"/>
          <w:sz w:val="22"/>
          <w:szCs w:val="22"/>
        </w:rPr>
        <w:t>П</w:t>
      </w:r>
      <w:r w:rsidR="00A26C50" w:rsidRPr="007A44E4">
        <w:rPr>
          <w:b/>
          <w:bCs/>
          <w:color w:val="auto"/>
          <w:sz w:val="22"/>
          <w:szCs w:val="22"/>
        </w:rPr>
        <w:t>овышен</w:t>
      </w:r>
      <w:r w:rsidR="00CA19CB" w:rsidRPr="007A44E4">
        <w:rPr>
          <w:b/>
          <w:bCs/>
          <w:color w:val="auto"/>
          <w:sz w:val="22"/>
          <w:szCs w:val="22"/>
        </w:rPr>
        <w:t>ы</w:t>
      </w:r>
      <w:r w:rsidR="00A26C50" w:rsidRPr="007A44E4">
        <w:rPr>
          <w:b/>
          <w:bCs/>
          <w:color w:val="auto"/>
          <w:sz w:val="22"/>
          <w:szCs w:val="22"/>
        </w:rPr>
        <w:t xml:space="preserve"> став</w:t>
      </w:r>
      <w:r w:rsidR="00CA19CB" w:rsidRPr="007A44E4">
        <w:rPr>
          <w:b/>
          <w:bCs/>
          <w:color w:val="auto"/>
          <w:sz w:val="22"/>
          <w:szCs w:val="22"/>
        </w:rPr>
        <w:t>ки</w:t>
      </w:r>
      <w:r w:rsidR="00A26C50" w:rsidRPr="007A44E4">
        <w:rPr>
          <w:b/>
          <w:bCs/>
          <w:color w:val="auto"/>
          <w:sz w:val="22"/>
          <w:szCs w:val="22"/>
        </w:rPr>
        <w:t xml:space="preserve"> транспортного налога в 5 раз в отношении мотоциклов, мотороллеров и трициклов (транспортные средства, относящиеся к категориям </w:t>
      </w:r>
      <w:r w:rsidR="00A26C50" w:rsidRPr="007A44E4">
        <w:rPr>
          <w:b/>
          <w:bCs/>
          <w:color w:val="auto"/>
          <w:sz w:val="22"/>
          <w:szCs w:val="22"/>
          <w:lang w:val="en-US" w:bidi="en-US"/>
        </w:rPr>
        <w:t>L</w:t>
      </w:r>
      <w:r w:rsidR="00A26C50" w:rsidRPr="007A44E4">
        <w:rPr>
          <w:b/>
          <w:bCs/>
          <w:color w:val="auto"/>
          <w:sz w:val="22"/>
          <w:szCs w:val="22"/>
          <w:lang w:bidi="en-US"/>
        </w:rPr>
        <w:t xml:space="preserve">3, </w:t>
      </w:r>
      <w:r w:rsidR="00A26C50" w:rsidRPr="007A44E4">
        <w:rPr>
          <w:b/>
          <w:bCs/>
          <w:color w:val="auto"/>
          <w:sz w:val="22"/>
          <w:szCs w:val="22"/>
          <w:lang w:val="en-US" w:bidi="en-US"/>
        </w:rPr>
        <w:t>L</w:t>
      </w:r>
      <w:r w:rsidR="00A26C50" w:rsidRPr="007A44E4">
        <w:rPr>
          <w:b/>
          <w:bCs/>
          <w:color w:val="auto"/>
          <w:sz w:val="22"/>
          <w:szCs w:val="22"/>
          <w:lang w:bidi="en-US"/>
        </w:rPr>
        <w:t xml:space="preserve">4, </w:t>
      </w:r>
      <w:r w:rsidR="00A26C50" w:rsidRPr="007A44E4">
        <w:rPr>
          <w:b/>
          <w:bCs/>
          <w:color w:val="auto"/>
          <w:sz w:val="22"/>
          <w:szCs w:val="22"/>
          <w:lang w:val="en-US" w:bidi="en-US"/>
        </w:rPr>
        <w:t>L</w:t>
      </w:r>
      <w:r w:rsidR="00A26C50" w:rsidRPr="007A44E4">
        <w:rPr>
          <w:b/>
          <w:bCs/>
          <w:color w:val="auto"/>
          <w:sz w:val="22"/>
          <w:szCs w:val="22"/>
          <w:lang w:bidi="en-US"/>
        </w:rPr>
        <w:t xml:space="preserve">5) </w:t>
      </w:r>
      <w:r w:rsidR="00A26C50" w:rsidRPr="007A44E4">
        <w:rPr>
          <w:b/>
          <w:bCs/>
          <w:color w:val="auto"/>
          <w:sz w:val="22"/>
          <w:szCs w:val="22"/>
        </w:rPr>
        <w:t>с рабочим объемом двигателя от 800 см</w:t>
      </w:r>
      <w:r w:rsidR="00A26C50" w:rsidRPr="007A44E4">
        <w:rPr>
          <w:b/>
          <w:bCs/>
          <w:color w:val="auto"/>
          <w:sz w:val="22"/>
          <w:szCs w:val="22"/>
          <w:vertAlign w:val="superscript"/>
        </w:rPr>
        <w:t>3</w:t>
      </w:r>
      <w:r w:rsidR="00A26C50" w:rsidRPr="007A44E4">
        <w:rPr>
          <w:b/>
          <w:bCs/>
          <w:color w:val="auto"/>
          <w:sz w:val="22"/>
          <w:szCs w:val="22"/>
        </w:rPr>
        <w:t xml:space="preserve"> включительно и более, с года выпуска которых прошло не</w:t>
      </w:r>
      <w:r w:rsidR="009754CE" w:rsidRPr="007A44E4">
        <w:rPr>
          <w:b/>
          <w:bCs/>
          <w:color w:val="auto"/>
          <w:sz w:val="22"/>
          <w:szCs w:val="22"/>
        </w:rPr>
        <w:t> </w:t>
      </w:r>
      <w:r w:rsidR="00A26C50" w:rsidRPr="007A44E4">
        <w:rPr>
          <w:b/>
          <w:bCs/>
          <w:color w:val="auto"/>
          <w:sz w:val="22"/>
          <w:szCs w:val="22"/>
        </w:rPr>
        <w:t>более пяти лет.</w:t>
      </w:r>
    </w:p>
    <w:p w:rsidR="00A26C50" w:rsidRPr="007A44E4" w:rsidRDefault="00A26C50" w:rsidP="00E82BA5">
      <w:pPr>
        <w:pStyle w:val="Style13"/>
        <w:shd w:val="clear" w:color="auto" w:fill="auto"/>
        <w:spacing w:line="240" w:lineRule="auto"/>
        <w:ind w:left="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В отношении указанных транспортных средств исчисление</w:t>
      </w:r>
      <w:r w:rsidRPr="007A44E4">
        <w:rPr>
          <w:rFonts w:ascii="Times New Roman" w:hAnsi="Times New Roman" w:cs="Times New Roman"/>
          <w:sz w:val="22"/>
          <w:szCs w:val="22"/>
        </w:rPr>
        <w:t xml:space="preserve"> </w:t>
      </w: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транспортного налога по повышенным ставкам будет осуществляться впервые в 2027 году за 2026 год.</w:t>
      </w:r>
    </w:p>
    <w:p w:rsidR="00A26C50" w:rsidRPr="007A44E4" w:rsidRDefault="00491124" w:rsidP="007A44E4">
      <w:pPr>
        <w:pStyle w:val="a3"/>
        <w:spacing w:before="240"/>
        <w:ind w:left="0" w:firstLine="720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7</w:t>
      </w:r>
      <w:r w:rsidR="00CA19CB" w:rsidRPr="007A44E4">
        <w:rPr>
          <w:b/>
          <w:bCs/>
          <w:color w:val="auto"/>
          <w:sz w:val="22"/>
          <w:szCs w:val="22"/>
        </w:rPr>
        <w:t>.</w:t>
      </w:r>
      <w:r w:rsidR="009754CE" w:rsidRPr="007A44E4">
        <w:rPr>
          <w:b/>
          <w:bCs/>
          <w:color w:val="auto"/>
          <w:sz w:val="22"/>
          <w:szCs w:val="22"/>
        </w:rPr>
        <w:t> </w:t>
      </w:r>
      <w:r w:rsidR="00A26C50" w:rsidRPr="007A44E4">
        <w:rPr>
          <w:b/>
          <w:bCs/>
          <w:color w:val="auto"/>
          <w:sz w:val="22"/>
          <w:szCs w:val="22"/>
        </w:rPr>
        <w:t>С 01.01.2026 ставки транспортного налога в отношении транспортных средств, зарегистрированных за индивидуальными предпринимателями в органах ГАИ МВД, установлены в размере, аналогичном для организаций.</w:t>
      </w:r>
    </w:p>
    <w:p w:rsidR="00A26C50" w:rsidRPr="007A44E4" w:rsidRDefault="00A26C50" w:rsidP="00E82BA5">
      <w:pPr>
        <w:pStyle w:val="Style13"/>
        <w:shd w:val="clear" w:color="auto" w:fill="auto"/>
        <w:tabs>
          <w:tab w:val="left" w:pos="2290"/>
          <w:tab w:val="right" w:pos="9503"/>
          <w:tab w:val="left" w:pos="1191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hAnsi="Times New Roman" w:cs="Times New Roman"/>
          <w:sz w:val="22"/>
          <w:szCs w:val="22"/>
        </w:rPr>
        <w:t>Исчисление транспортного налога по новым ставкам будет осуществляться впервые в 2027 году за 2026 год.</w:t>
      </w:r>
    </w:p>
    <w:p w:rsidR="009754CE" w:rsidRPr="007A44E4" w:rsidRDefault="009754CE" w:rsidP="00B63A71">
      <w:pPr>
        <w:jc w:val="right"/>
        <w:rPr>
          <w:sz w:val="22"/>
          <w:szCs w:val="22"/>
        </w:rPr>
      </w:pPr>
      <w:r w:rsidRPr="007A44E4">
        <w:rPr>
          <w:sz w:val="22"/>
          <w:szCs w:val="22"/>
        </w:rPr>
        <w:t>Пресс-центр инспекции МНС</w:t>
      </w:r>
    </w:p>
    <w:p w:rsidR="009754CE" w:rsidRPr="007A44E4" w:rsidRDefault="009754CE" w:rsidP="00B63A71">
      <w:pPr>
        <w:jc w:val="right"/>
        <w:rPr>
          <w:sz w:val="22"/>
          <w:szCs w:val="22"/>
        </w:rPr>
      </w:pPr>
      <w:r w:rsidRPr="007A44E4">
        <w:rPr>
          <w:sz w:val="22"/>
          <w:szCs w:val="22"/>
        </w:rPr>
        <w:t>Республики Беларусь</w:t>
      </w:r>
    </w:p>
    <w:p w:rsidR="009754CE" w:rsidRPr="007A44E4" w:rsidRDefault="009754CE" w:rsidP="00B63A71">
      <w:pPr>
        <w:jc w:val="right"/>
        <w:rPr>
          <w:sz w:val="22"/>
          <w:szCs w:val="22"/>
        </w:rPr>
      </w:pPr>
      <w:r w:rsidRPr="007A44E4">
        <w:rPr>
          <w:sz w:val="22"/>
          <w:szCs w:val="22"/>
        </w:rPr>
        <w:t>по Могилевской области</w:t>
      </w:r>
    </w:p>
    <w:sectPr w:rsidR="009754CE" w:rsidRPr="007A44E4" w:rsidSect="0067029C">
      <w:headerReference w:type="default" r:id="rId7"/>
      <w:pgSz w:w="11909" w:h="16834"/>
      <w:pgMar w:top="567" w:right="567" w:bottom="426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70F" w:rsidRDefault="0030370F">
      <w:r>
        <w:separator/>
      </w:r>
    </w:p>
  </w:endnote>
  <w:endnote w:type="continuationSeparator" w:id="0">
    <w:p w:rsidR="0030370F" w:rsidRDefault="0030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70F" w:rsidRDefault="0030370F">
      <w:r>
        <w:separator/>
      </w:r>
    </w:p>
  </w:footnote>
  <w:footnote w:type="continuationSeparator" w:id="0">
    <w:p w:rsidR="0030370F" w:rsidRDefault="0030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5B4" w:rsidRDefault="0030370F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C50"/>
    <w:rsid w:val="001B6E55"/>
    <w:rsid w:val="002D6DA1"/>
    <w:rsid w:val="0030370F"/>
    <w:rsid w:val="003456DA"/>
    <w:rsid w:val="00491124"/>
    <w:rsid w:val="004F7C50"/>
    <w:rsid w:val="00504CA9"/>
    <w:rsid w:val="00530E96"/>
    <w:rsid w:val="005F3561"/>
    <w:rsid w:val="00647454"/>
    <w:rsid w:val="0067029C"/>
    <w:rsid w:val="00714282"/>
    <w:rsid w:val="00760DB7"/>
    <w:rsid w:val="007A44E4"/>
    <w:rsid w:val="008603E0"/>
    <w:rsid w:val="009754CE"/>
    <w:rsid w:val="009A29FA"/>
    <w:rsid w:val="00A26C50"/>
    <w:rsid w:val="00CA19CB"/>
    <w:rsid w:val="00CD421B"/>
    <w:rsid w:val="00D62A62"/>
    <w:rsid w:val="00E82BA5"/>
    <w:rsid w:val="00F04BD9"/>
    <w:rsid w:val="00F4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5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4">
    <w:name w:val="Char Style 14"/>
    <w:basedOn w:val="a0"/>
    <w:link w:val="Style13"/>
    <w:rsid w:val="00A26C50"/>
    <w:rPr>
      <w:sz w:val="28"/>
      <w:szCs w:val="28"/>
      <w:shd w:val="clear" w:color="auto" w:fill="FFFFFF"/>
    </w:rPr>
  </w:style>
  <w:style w:type="character" w:customStyle="1" w:styleId="CharStyle18">
    <w:name w:val="Char Style 18"/>
    <w:basedOn w:val="CharStyle14"/>
    <w:rsid w:val="00A26C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Style13">
    <w:name w:val="Style 13"/>
    <w:basedOn w:val="a"/>
    <w:link w:val="CharStyle14"/>
    <w:rsid w:val="00A26C50"/>
    <w:pPr>
      <w:shd w:val="clear" w:color="auto" w:fill="FFFFFF"/>
      <w:spacing w:line="278" w:lineRule="exact"/>
    </w:pPr>
    <w:rPr>
      <w:rFonts w:asciiTheme="minorHAnsi" w:eastAsiaTheme="minorHAnsi" w:hAnsiTheme="minorHAnsi" w:cstheme="minorBidi"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A26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AC5E2-19C1-4C5C-BD18-E6A7E62F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Чеброва Ирина Петровна</dc:creator>
  <cp:lastModifiedBy>Хохлова Анастасия Владимировна</cp:lastModifiedBy>
  <cp:revision>2</cp:revision>
  <cp:lastPrinted>2026-03-11T13:14:00Z</cp:lastPrinted>
  <dcterms:created xsi:type="dcterms:W3CDTF">2026-03-13T07:19:00Z</dcterms:created>
  <dcterms:modified xsi:type="dcterms:W3CDTF">2026-03-13T07:19:00Z</dcterms:modified>
</cp:coreProperties>
</file>