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D6" w:rsidRPr="007163F4" w:rsidRDefault="00B50D68" w:rsidP="00B50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823BC2" w:rsidRPr="007163F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>июня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– 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>срок уплаты подоходного налога</w:t>
      </w:r>
      <w:r w:rsidRPr="00B50D6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>физическими лицами!</w:t>
      </w:r>
    </w:p>
    <w:p w:rsidR="00B50D68" w:rsidRDefault="00B50D68" w:rsidP="00B50D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055D6" w:rsidRPr="007163F4" w:rsidRDefault="003055D6" w:rsidP="00B50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Инспекция МНС по Могилевской области напоминает о том, </w:t>
      </w:r>
      <w:r w:rsidRPr="007163F4">
        <w:rPr>
          <w:rFonts w:ascii="Times New Roman" w:eastAsia="Times New Roman" w:hAnsi="Times New Roman" w:cs="Times New Roman"/>
          <w:bCs/>
          <w:sz w:val="30"/>
          <w:szCs w:val="30"/>
        </w:rPr>
        <w:t>что</w:t>
      </w:r>
      <w:r w:rsidR="001240DF" w:rsidRPr="007163F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B50D68" w:rsidRPr="00B50D68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1240DF" w:rsidRPr="007163F4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июня</w:t>
      </w:r>
      <w:r w:rsidR="00947642" w:rsidRPr="007163F4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 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202</w:t>
      </w:r>
      <w:r w:rsidR="00B50D68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года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 истекает срок</w:t>
      </w:r>
      <w:r w:rsidR="00B50D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>уплаты подоходного налога, подлежащего уплате физическими лицами, представившими налоговые декларации о доходах за 202</w:t>
      </w:r>
      <w:r w:rsidR="00B50D6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 год.</w:t>
      </w:r>
    </w:p>
    <w:p w:rsidR="00F150E1" w:rsidRPr="007163F4" w:rsidRDefault="003055D6" w:rsidP="00947642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Подоходный налог уплачивается на основании извещения на уплату налога, направляемого налоговым органом по почте, лично или в электронном виде в Личном кабинете плательщика.</w:t>
      </w:r>
    </w:p>
    <w:p w:rsidR="003055D6" w:rsidRPr="007163F4" w:rsidRDefault="0064043B" w:rsidP="00947642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ОСУЩЕСТВИТЬ УПЛАТУ МОЖНО:</w:t>
      </w:r>
    </w:p>
    <w:p w:rsidR="0064043B" w:rsidRPr="007163F4" w:rsidRDefault="00947642" w:rsidP="001E019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1)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 </w:t>
      </w:r>
      <w:r w:rsidR="0064043B" w:rsidRPr="007163F4">
        <w:rPr>
          <w:rFonts w:ascii="Times New Roman" w:eastAsia="Times New Roman" w:hAnsi="Times New Roman" w:cs="Times New Roman"/>
          <w:b/>
          <w:sz w:val="30"/>
          <w:szCs w:val="30"/>
        </w:rPr>
        <w:t>В БЕЗНАЛИЧНОМ ПОРЯДКЕ</w:t>
      </w:r>
      <w:r w:rsidR="00B50D6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055D6" w:rsidRPr="007163F4">
        <w:rPr>
          <w:rFonts w:ascii="Times New Roman" w:eastAsia="Times New Roman" w:hAnsi="Times New Roman" w:cs="Times New Roman"/>
          <w:b/>
          <w:i/>
          <w:sz w:val="30"/>
          <w:szCs w:val="30"/>
        </w:rPr>
        <w:t>(через интернет-банкинг, мобильный банкинг,</w:t>
      </w:r>
    </w:p>
    <w:p w:rsidR="003055D6" w:rsidRPr="007163F4" w:rsidRDefault="003055D6" w:rsidP="0064043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i/>
          <w:sz w:val="30"/>
          <w:szCs w:val="30"/>
        </w:rPr>
        <w:t>в инфокиосках через систему ЕРИП)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:rsidR="001240DF" w:rsidRPr="007163F4" w:rsidRDefault="003055D6" w:rsidP="00947642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Путь</w:t>
      </w:r>
      <w:r w:rsidR="00B50D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>для уплаты подоходного налога в системе ЕРИП:</w:t>
      </w:r>
    </w:p>
    <w:tbl>
      <w:tblPr>
        <w:tblStyle w:val="a4"/>
        <w:tblW w:w="9493" w:type="dxa"/>
        <w:tblLook w:val="04A0"/>
      </w:tblPr>
      <w:tblGrid>
        <w:gridCol w:w="4672"/>
        <w:gridCol w:w="4821"/>
      </w:tblGrid>
      <w:tr w:rsidR="001240DF" w:rsidRPr="007163F4" w:rsidTr="00947642">
        <w:tc>
          <w:tcPr>
            <w:tcW w:w="9493" w:type="dxa"/>
            <w:gridSpan w:val="2"/>
            <w:shd w:val="clear" w:color="auto" w:fill="F2F2F2" w:themeFill="background1" w:themeFillShade="F2"/>
          </w:tcPr>
          <w:p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выбрать «Платежи и переводы»;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выбрать «Система “Расчет” (ЕРИП)»;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выбрать «Налоги»;</w:t>
            </w:r>
          </w:p>
        </w:tc>
      </w:tr>
      <w:tr w:rsidR="001240DF" w:rsidRPr="007163F4" w:rsidTr="00947642">
        <w:tc>
          <w:tcPr>
            <w:tcW w:w="4672" w:type="dxa"/>
            <w:vAlign w:val="center"/>
          </w:tcPr>
          <w:p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b/>
                <w:bCs/>
                <w:szCs w:val="30"/>
                <w:bdr w:val="none" w:sz="0" w:space="0" w:color="auto" w:frame="1"/>
                <w:lang w:eastAsia="ru-RU"/>
              </w:rPr>
              <w:t>Для проживающих в областных городах и г. Минске</w:t>
            </w:r>
          </w:p>
        </w:tc>
        <w:tc>
          <w:tcPr>
            <w:tcW w:w="4821" w:type="dxa"/>
          </w:tcPr>
          <w:p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b/>
                <w:bCs/>
                <w:szCs w:val="30"/>
                <w:bdr w:val="none" w:sz="0" w:space="0" w:color="auto" w:frame="1"/>
                <w:lang w:eastAsia="ru-RU"/>
              </w:rPr>
              <w:t>Для проживающих в районных городах и иных населенных пунктах</w:t>
            </w:r>
          </w:p>
        </w:tc>
      </w:tr>
      <w:tr w:rsidR="001240DF" w:rsidRPr="007163F4" w:rsidTr="00947642">
        <w:tc>
          <w:tcPr>
            <w:tcW w:w="4672" w:type="dxa"/>
            <w:shd w:val="clear" w:color="auto" w:fill="F2F2F2" w:themeFill="background1" w:themeFillShade="F2"/>
            <w:vAlign w:val="center"/>
          </w:tcPr>
          <w:p w:rsidR="001240DF" w:rsidRPr="007163F4" w:rsidRDefault="001240DF" w:rsidP="00E92385">
            <w:pPr>
              <w:spacing w:before="120" w:after="120"/>
              <w:jc w:val="both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- город по месту жительства;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районный налоговый орган по месту жительства;</w:t>
            </w:r>
          </w:p>
        </w:tc>
        <w:tc>
          <w:tcPr>
            <w:tcW w:w="4821" w:type="dxa"/>
            <w:shd w:val="clear" w:color="auto" w:fill="F2F2F2" w:themeFill="background1" w:themeFillShade="F2"/>
            <w:vAlign w:val="center"/>
          </w:tcPr>
          <w:p w:rsidR="001240DF" w:rsidRPr="007163F4" w:rsidRDefault="001240DF" w:rsidP="00E92385">
            <w:pPr>
              <w:spacing w:before="120" w:after="120"/>
              <w:jc w:val="both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- выбрать «Область» по месту жительства;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выбрать «Районный РИК, финотдел» по месту жительства;</w:t>
            </w:r>
          </w:p>
        </w:tc>
      </w:tr>
      <w:tr w:rsidR="001240DF" w:rsidRPr="007163F4" w:rsidTr="00947642">
        <w:tc>
          <w:tcPr>
            <w:tcW w:w="9493" w:type="dxa"/>
            <w:gridSpan w:val="2"/>
          </w:tcPr>
          <w:p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- выбрать «Подоходный налог с физ. лиц» (назначение платежа 00101);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ввести УНП и нажать сведения (инфо);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сверить сумму и нажать оплатить.</w:t>
            </w:r>
          </w:p>
        </w:tc>
      </w:tr>
    </w:tbl>
    <w:p w:rsidR="001E0197" w:rsidRPr="007163F4" w:rsidRDefault="001E0197" w:rsidP="001E0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3055D6" w:rsidRPr="007163F4" w:rsidRDefault="003055D6" w:rsidP="001E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2) </w:t>
      </w:r>
      <w:r w:rsidR="0064043B" w:rsidRPr="007163F4">
        <w:rPr>
          <w:rFonts w:ascii="Times New Roman" w:eastAsia="Times New Roman" w:hAnsi="Times New Roman" w:cs="Times New Roman"/>
          <w:b/>
          <w:sz w:val="30"/>
          <w:szCs w:val="30"/>
        </w:rPr>
        <w:t>НАЛИЧНЫМИ СРЕДСТВАМИ</w:t>
      </w:r>
      <w:r w:rsidR="00B50D6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в отделениях банка или почтовой связи на основании извещения на уплату подоходного налога.</w:t>
      </w:r>
    </w:p>
    <w:p w:rsidR="00C658F4" w:rsidRPr="007163F4" w:rsidRDefault="00C658F4" w:rsidP="00C658F4">
      <w:pPr>
        <w:spacing w:after="0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:rsidR="00C658F4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Пресс-центр </w:t>
      </w:r>
    </w:p>
    <w:p w:rsidR="00C658F4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инспекции МНС</w:t>
      </w:r>
    </w:p>
    <w:p w:rsidR="00C658F4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:rsidR="000D4A8E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 по Могилевской области</w:t>
      </w:r>
    </w:p>
    <w:sectPr w:rsidR="000D4A8E" w:rsidRPr="007163F4" w:rsidSect="007C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3B" w:rsidRDefault="005C723B" w:rsidP="00B50D68">
      <w:pPr>
        <w:spacing w:after="0" w:line="240" w:lineRule="auto"/>
      </w:pPr>
      <w:r>
        <w:separator/>
      </w:r>
    </w:p>
  </w:endnote>
  <w:endnote w:type="continuationSeparator" w:id="0">
    <w:p w:rsidR="005C723B" w:rsidRDefault="005C723B" w:rsidP="00B5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3B" w:rsidRDefault="005C723B" w:rsidP="00B50D68">
      <w:pPr>
        <w:spacing w:after="0" w:line="240" w:lineRule="auto"/>
      </w:pPr>
      <w:r>
        <w:separator/>
      </w:r>
    </w:p>
  </w:footnote>
  <w:footnote w:type="continuationSeparator" w:id="0">
    <w:p w:rsidR="005C723B" w:rsidRDefault="005C723B" w:rsidP="00B50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D8C"/>
    <w:multiLevelType w:val="hybridMultilevel"/>
    <w:tmpl w:val="DC8EC7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E02BB"/>
    <w:multiLevelType w:val="hybridMultilevel"/>
    <w:tmpl w:val="E5A6AB6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5D6"/>
    <w:rsid w:val="000D4A8E"/>
    <w:rsid w:val="001240DF"/>
    <w:rsid w:val="001E0197"/>
    <w:rsid w:val="002C25A1"/>
    <w:rsid w:val="003055D6"/>
    <w:rsid w:val="005C723B"/>
    <w:rsid w:val="0064043B"/>
    <w:rsid w:val="00693B1A"/>
    <w:rsid w:val="007163F4"/>
    <w:rsid w:val="007C708D"/>
    <w:rsid w:val="00823BC2"/>
    <w:rsid w:val="00947642"/>
    <w:rsid w:val="00B50D68"/>
    <w:rsid w:val="00C658F4"/>
    <w:rsid w:val="00CD2EE6"/>
    <w:rsid w:val="00F1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D6"/>
    <w:pPr>
      <w:ind w:left="720"/>
      <w:contextualSpacing/>
    </w:pPr>
  </w:style>
  <w:style w:type="table" w:styleId="a4">
    <w:name w:val="Table Grid"/>
    <w:basedOn w:val="a1"/>
    <w:uiPriority w:val="39"/>
    <w:rsid w:val="001240DF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D68"/>
  </w:style>
  <w:style w:type="paragraph" w:styleId="a7">
    <w:name w:val="footer"/>
    <w:basedOn w:val="a"/>
    <w:link w:val="a8"/>
    <w:uiPriority w:val="99"/>
    <w:unhideWhenUsed/>
    <w:rsid w:val="00B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Хохлова Анастасия Владимировна</cp:lastModifiedBy>
  <cp:revision>2</cp:revision>
  <dcterms:created xsi:type="dcterms:W3CDTF">2026-05-07T05:50:00Z</dcterms:created>
  <dcterms:modified xsi:type="dcterms:W3CDTF">2026-05-07T05:50:00Z</dcterms:modified>
</cp:coreProperties>
</file>